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3B" w:rsidRPr="00C7443B" w:rsidRDefault="00C7443B" w:rsidP="00C7443B">
      <w:pPr>
        <w:rPr>
          <w:bCs/>
          <w:lang w:val="es-ES"/>
        </w:rPr>
      </w:pPr>
      <w:r w:rsidRPr="00C7443B">
        <w:rPr>
          <w:lang w:val="es-ES"/>
        </w:rPr>
        <w:t xml:space="preserve">    </w:t>
      </w:r>
    </w:p>
    <w:p w:rsidR="00C7443B" w:rsidRPr="00C7443B" w:rsidRDefault="00C7443B" w:rsidP="00C7443B">
      <w:pPr>
        <w:rPr>
          <w:bCs/>
          <w:lang w:val="es-ES"/>
        </w:rPr>
      </w:pPr>
    </w:p>
    <w:p w:rsidR="00C7443B" w:rsidRPr="00C7443B" w:rsidRDefault="00C7443B" w:rsidP="00C7443B">
      <w:pPr>
        <w:rPr>
          <w:bCs/>
          <w:lang w:val="es-ES"/>
        </w:rPr>
      </w:pPr>
    </w:p>
    <w:p w:rsidR="00C7443B" w:rsidRPr="00C7443B" w:rsidRDefault="00C7443B" w:rsidP="00C7443B">
      <w:pPr>
        <w:jc w:val="center"/>
        <w:rPr>
          <w:rFonts w:ascii="Amnesty Trade Gothic" w:hAnsi="Amnesty Trade Gothic"/>
          <w:b/>
          <w:bCs/>
          <w:sz w:val="28"/>
          <w:szCs w:val="28"/>
        </w:rPr>
      </w:pPr>
      <w:r w:rsidRPr="00C7443B">
        <w:rPr>
          <w:rFonts w:ascii="Amnesty Trade Gothic" w:hAnsi="Amnesty Trade Gothic"/>
          <w:b/>
          <w:bCs/>
          <w:sz w:val="28"/>
          <w:szCs w:val="28"/>
        </w:rPr>
        <w:t>Informe Anual 2017-18 de Amnistía Internacional</w:t>
      </w:r>
    </w:p>
    <w:p w:rsidR="00C7443B" w:rsidRDefault="00C7443B" w:rsidP="00C7443B">
      <w:pPr>
        <w:rPr>
          <w:rFonts w:ascii="Amnesty Trade Gothic" w:hAnsi="Amnesty Trade Gothic"/>
          <w:b/>
          <w:bCs/>
        </w:rPr>
      </w:pPr>
    </w:p>
    <w:p w:rsidR="00C7443B" w:rsidRPr="00C7443B" w:rsidRDefault="00C7443B" w:rsidP="00C7443B">
      <w:pPr>
        <w:rPr>
          <w:rFonts w:ascii="Amnesty Trade Gothic" w:hAnsi="Amnesty Trade Gothic"/>
          <w:bCs/>
          <w:sz w:val="24"/>
          <w:szCs w:val="24"/>
        </w:rPr>
      </w:pPr>
      <w:r w:rsidRPr="00C7443B">
        <w:rPr>
          <w:rFonts w:ascii="Amnesty Trade Gothic" w:hAnsi="Amnesty Trade Gothic"/>
          <w:b/>
          <w:bCs/>
          <w:sz w:val="24"/>
          <w:szCs w:val="24"/>
        </w:rPr>
        <w:t>Capítulo sobre Chile</w:t>
      </w:r>
    </w:p>
    <w:p w:rsidR="00C7443B" w:rsidRPr="00C7443B" w:rsidRDefault="00C7443B" w:rsidP="00C7443B">
      <w:pPr>
        <w:rPr>
          <w:rFonts w:ascii="Amnesty Trade Gothic" w:hAnsi="Amnesty Trade Gothic"/>
          <w:bCs/>
        </w:rPr>
      </w:pPr>
      <w:r w:rsidRPr="00C7443B">
        <w:rPr>
          <w:rFonts w:ascii="Amnesty Trade Gothic" w:hAnsi="Amnesty Trade Gothic"/>
          <w:bCs/>
        </w:rPr>
        <w:t xml:space="preserve">Jefa del Estado y del gobierno: </w:t>
      </w:r>
      <w:r w:rsidRPr="00C7443B">
        <w:rPr>
          <w:rFonts w:ascii="Amnesty Trade Gothic" w:hAnsi="Amnesty Trade Gothic"/>
          <w:b/>
          <w:bCs/>
        </w:rPr>
        <w:t>Michelle Bachelet Jeria</w:t>
      </w:r>
    </w:p>
    <w:p w:rsidR="00C7443B" w:rsidRPr="00C7443B" w:rsidRDefault="00C7443B" w:rsidP="00C7443B">
      <w:pPr>
        <w:rPr>
          <w:rFonts w:ascii="Amnesty Trade Gothic" w:hAnsi="Amnesty Trade Gothic"/>
          <w:bCs/>
        </w:rPr>
      </w:pPr>
    </w:p>
    <w:p w:rsidR="00C7443B" w:rsidRPr="00C7443B" w:rsidRDefault="00C7443B" w:rsidP="00C7443B">
      <w:pPr>
        <w:jc w:val="both"/>
        <w:rPr>
          <w:rFonts w:ascii="Amnesty Trade Gothic" w:hAnsi="Amnesty Trade Gothic"/>
          <w:bCs/>
        </w:rPr>
      </w:pPr>
      <w:r w:rsidRPr="00C7443B">
        <w:rPr>
          <w:rFonts w:ascii="Amnesty Trade Gothic" w:hAnsi="Amnesty Trade Gothic"/>
          <w:b/>
          <w:bCs/>
        </w:rPr>
        <w:t>La impunidad por las violaciones de derechos humanos cometidas en el pasado y en el presente siguen siendo motivo de preocupación. Persiste el uso excesivo de la fuerza por parte de la policía, especialmente contra comuneros mapuche. La Ley Antiterrorista se ha empleado contra mapuche, pese a que hacerlo supone una violación de las normas internacionales sobre garantías procesales. Entró en vigor una ley que despenaliza el aborto en tres circunstancias específicas; en el resto de los casos, el aborto sigue siendo penalizado.</w:t>
      </w:r>
    </w:p>
    <w:p w:rsidR="00C7443B" w:rsidRPr="00C7443B" w:rsidRDefault="00C7443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sz w:val="24"/>
          <w:szCs w:val="24"/>
        </w:rPr>
      </w:pPr>
      <w:r w:rsidRPr="00C7443B">
        <w:rPr>
          <w:rFonts w:ascii="Amnesty Trade Gothic" w:hAnsi="Amnesty Trade Gothic"/>
          <w:b/>
          <w:bCs/>
          <w:sz w:val="24"/>
          <w:szCs w:val="24"/>
        </w:rPr>
        <w:t>Información general</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Entre noviembre y diciembre se celebraron elecciones presidenciales y legislativas, y Sebastián Piñera Echenique fue elegido presidente. Los mandatos del presidente electo y de los nuevos miembros del Congreso deben comenzar en marzo de 2018.</w:t>
      </w:r>
    </w:p>
    <w:p w:rsidR="00C7443B" w:rsidRPr="00C7443B" w:rsidRDefault="00C7443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sz w:val="24"/>
          <w:szCs w:val="24"/>
        </w:rPr>
      </w:pPr>
      <w:r w:rsidRPr="00C7443B">
        <w:rPr>
          <w:rFonts w:ascii="Amnesty Trade Gothic" w:hAnsi="Amnesty Trade Gothic"/>
          <w:b/>
          <w:bCs/>
          <w:sz w:val="24"/>
          <w:szCs w:val="24"/>
        </w:rPr>
        <w:t>Derechos de las personas refugiadas y migrantes</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El Congreso estudió un proyecto de ley propuesto por el ejecutivo para la adopción de una nueva Ley de Migraciones.</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Las primeras 14 familias sirias (un total de 66 personas) llegaron en octubre, en el marco de un programa de reasentamiento anunciado en 2014.</w:t>
      </w:r>
    </w:p>
    <w:p w:rsidR="00C7443B" w:rsidRPr="00C7443B" w:rsidRDefault="00C7443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sz w:val="24"/>
          <w:szCs w:val="24"/>
        </w:rPr>
      </w:pPr>
      <w:r w:rsidRPr="00C7443B">
        <w:rPr>
          <w:rFonts w:ascii="Amnesty Trade Gothic" w:hAnsi="Amnesty Trade Gothic"/>
          <w:b/>
          <w:bCs/>
          <w:sz w:val="24"/>
          <w:szCs w:val="24"/>
        </w:rPr>
        <w:t>Policía y fuerzas de seguridad</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Han persistido las denuncias de uso excesivo de la fuerza por parte de la policía.</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 xml:space="preserve">En junio, las fuerzas policiales utilizaron gas lacrimógeno muy cerca de un colegio de la comunidad mapuche de </w:t>
      </w:r>
      <w:proofErr w:type="spellStart"/>
      <w:r w:rsidRPr="00C7443B">
        <w:rPr>
          <w:rFonts w:ascii="Amnesty Trade Gothic" w:hAnsi="Amnesty Trade Gothic"/>
          <w:bCs/>
        </w:rPr>
        <w:t>Temucuicui</w:t>
      </w:r>
      <w:proofErr w:type="spellEnd"/>
      <w:r w:rsidRPr="00C7443B">
        <w:rPr>
          <w:rFonts w:ascii="Amnesty Trade Gothic" w:hAnsi="Amnesty Trade Gothic"/>
          <w:bCs/>
        </w:rPr>
        <w:t>, mientras los niños y niñas estaban en clases. La Corte Suprema consideró “proporcional” esa acción.</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 xml:space="preserve">En noviembre, un juez de </w:t>
      </w:r>
      <w:proofErr w:type="spellStart"/>
      <w:r w:rsidRPr="00C7443B">
        <w:rPr>
          <w:rFonts w:ascii="Amnesty Trade Gothic" w:hAnsi="Amnesty Trade Gothic"/>
          <w:bCs/>
        </w:rPr>
        <w:t>Collipulli</w:t>
      </w:r>
      <w:proofErr w:type="spellEnd"/>
      <w:r w:rsidRPr="00C7443B">
        <w:rPr>
          <w:rFonts w:ascii="Amnesty Trade Gothic" w:hAnsi="Amnesty Trade Gothic"/>
          <w:bCs/>
        </w:rPr>
        <w:t xml:space="preserve">, en la provincia de </w:t>
      </w:r>
      <w:proofErr w:type="spellStart"/>
      <w:r w:rsidRPr="00C7443B">
        <w:rPr>
          <w:rFonts w:ascii="Amnesty Trade Gothic" w:hAnsi="Amnesty Trade Gothic"/>
          <w:bCs/>
        </w:rPr>
        <w:t>Malleco</w:t>
      </w:r>
      <w:proofErr w:type="spellEnd"/>
      <w:r w:rsidRPr="00C7443B">
        <w:rPr>
          <w:rFonts w:ascii="Amnesty Trade Gothic" w:hAnsi="Amnesty Trade Gothic"/>
          <w:bCs/>
        </w:rPr>
        <w:t>, abrió una investigación contra un agente de policía por disparar en diciembre de 2016 a Brandon Hernández, un joven de 17 años que recibió más de 100 perdigonazos en la espalda. La audiencia se reprogramó tres veces porque el policía acusado no comparecía ante el tribunal.</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 xml:space="preserve">La Corte Suprema reabrió el caso de Alex </w:t>
      </w:r>
      <w:proofErr w:type="spellStart"/>
      <w:r w:rsidRPr="00C7443B">
        <w:rPr>
          <w:rFonts w:ascii="Amnesty Trade Gothic" w:hAnsi="Amnesty Trade Gothic"/>
          <w:bCs/>
        </w:rPr>
        <w:t>Lemún</w:t>
      </w:r>
      <w:proofErr w:type="spellEnd"/>
      <w:r w:rsidRPr="00C7443B">
        <w:rPr>
          <w:rFonts w:ascii="Amnesty Trade Gothic" w:hAnsi="Amnesty Trade Gothic"/>
          <w:bCs/>
        </w:rPr>
        <w:t xml:space="preserve">, muerto por disparos de un agente de policía en </w:t>
      </w:r>
      <w:proofErr w:type="spellStart"/>
      <w:r w:rsidRPr="00C7443B">
        <w:rPr>
          <w:rFonts w:ascii="Amnesty Trade Gothic" w:hAnsi="Amnesty Trade Gothic"/>
          <w:bCs/>
        </w:rPr>
        <w:t>Ercilla</w:t>
      </w:r>
      <w:proofErr w:type="spellEnd"/>
      <w:r w:rsidRPr="00C7443B">
        <w:rPr>
          <w:rFonts w:ascii="Amnesty Trade Gothic" w:hAnsi="Amnesty Trade Gothic"/>
          <w:bCs/>
        </w:rPr>
        <w:t xml:space="preserve">, provincia de </w:t>
      </w:r>
      <w:proofErr w:type="spellStart"/>
      <w:r w:rsidRPr="00C7443B">
        <w:rPr>
          <w:rFonts w:ascii="Amnesty Trade Gothic" w:hAnsi="Amnesty Trade Gothic"/>
          <w:bCs/>
        </w:rPr>
        <w:t>Malleco</w:t>
      </w:r>
      <w:proofErr w:type="spellEnd"/>
      <w:r w:rsidRPr="00C7443B">
        <w:rPr>
          <w:rFonts w:ascii="Amnesty Trade Gothic" w:hAnsi="Amnesty Trade Gothic"/>
          <w:bCs/>
        </w:rPr>
        <w:t xml:space="preserve"> en 2002. Un tribunal militar archivó el caso en 2004 sin hallar responsables.</w:t>
      </w:r>
    </w:p>
    <w:p w:rsidR="00C7443B" w:rsidRPr="00C7443B" w:rsidRDefault="00C7443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sz w:val="24"/>
          <w:szCs w:val="24"/>
        </w:rPr>
      </w:pPr>
      <w:r w:rsidRPr="00C7443B">
        <w:rPr>
          <w:rFonts w:ascii="Amnesty Trade Gothic" w:hAnsi="Amnesty Trade Gothic"/>
          <w:b/>
          <w:bCs/>
          <w:sz w:val="24"/>
          <w:szCs w:val="24"/>
        </w:rPr>
        <w:t>Impunidad</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Las víctimas de violaciones de derechos humanos cometidas durante el régimen militar chileno siguen exigiendo justicia, verdad y reparación. Aunque los tribunales han conocido cientos de casos, la mayoría de los condenados no cumplen penas de prisión, y muchas víctimas carecen aún de acceso a mecanismos institucionales para exigir reparación.</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El Congreso debatió un proyecto de ley para poner a disposición de los fiscales y de las partes en los procedimientos judiciales pertinentes, la información recabada por antiguas comisiones de verdad.</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En mayo, el gobierno presentó ante el Congreso un proyecto de ley para la creación de un mecanismo nacional de prevención de la tortura.</w:t>
      </w:r>
    </w:p>
    <w:p w:rsidR="00C7443B" w:rsidRPr="00C7443B" w:rsidRDefault="00C7443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sz w:val="24"/>
          <w:szCs w:val="24"/>
        </w:rPr>
      </w:pPr>
      <w:r w:rsidRPr="00C7443B">
        <w:rPr>
          <w:rFonts w:ascii="Amnesty Trade Gothic" w:hAnsi="Amnesty Trade Gothic"/>
          <w:b/>
          <w:bCs/>
          <w:sz w:val="24"/>
          <w:szCs w:val="24"/>
        </w:rPr>
        <w:t>Derechos de los pueblos indígenas</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En junio, el gobierno anunció el Plan de Reconocimiento y Desarrollo de la Araucanía para fomentar la participación de los pueblos indígenas, el desarrollo económico y la protección de las víctimas de violencia.</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La presidenta Bachelet pidió formalmente perdón al pueblo mapuche por los “errores y horrores” cometidos por el Estado en su contra. Se abrió el debate sobre proyecto de ley para la creación de un Ministerio de Asuntos Indígenas.</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En el marco del proceso de elaboración de una nueva Constitución, cuya conclusión está prevista para 2018, se realizó una consulta con representantes de pueblos indígenas. Algunos de esos representantes criticaron el proceso por excluir varias cuestiones claves planteadas por los pueblos indígenas.</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 xml:space="preserve">El Ministerio Público y el gobierno han seguido abusando de la Ley Antiterrorista para procesar a mapuche sin cumplir las debidas garantías procesales. En 2014, la Corte Interamericana de Derechos Humanos declaró (en el caso </w:t>
      </w:r>
      <w:proofErr w:type="spellStart"/>
      <w:r w:rsidRPr="00C7443B">
        <w:rPr>
          <w:rFonts w:ascii="Amnesty Trade Gothic" w:hAnsi="Amnesty Trade Gothic"/>
          <w:bCs/>
          <w:i/>
          <w:iCs/>
        </w:rPr>
        <w:t>Norín</w:t>
      </w:r>
      <w:proofErr w:type="spellEnd"/>
      <w:r w:rsidRPr="00C7443B">
        <w:rPr>
          <w:rFonts w:ascii="Amnesty Trade Gothic" w:hAnsi="Amnesty Trade Gothic"/>
          <w:bCs/>
          <w:i/>
          <w:iCs/>
        </w:rPr>
        <w:t xml:space="preserve"> </w:t>
      </w:r>
      <w:proofErr w:type="spellStart"/>
      <w:r w:rsidRPr="00C7443B">
        <w:rPr>
          <w:rFonts w:ascii="Amnesty Trade Gothic" w:hAnsi="Amnesty Trade Gothic"/>
          <w:bCs/>
          <w:i/>
          <w:iCs/>
        </w:rPr>
        <w:t>Catrimán</w:t>
      </w:r>
      <w:proofErr w:type="spellEnd"/>
      <w:r w:rsidRPr="00C7443B">
        <w:rPr>
          <w:rFonts w:ascii="Amnesty Trade Gothic" w:hAnsi="Amnesty Trade Gothic"/>
          <w:bCs/>
          <w:i/>
          <w:iCs/>
        </w:rPr>
        <w:t xml:space="preserve"> y otros vs. Chile</w:t>
      </w:r>
      <w:r w:rsidRPr="00C7443B">
        <w:rPr>
          <w:rFonts w:ascii="Amnesty Trade Gothic" w:hAnsi="Amnesty Trade Gothic"/>
          <w:bCs/>
        </w:rPr>
        <w:t>) que aplicaciones similares de la Ley Antiterrorista contra activistas mapuche violaban la Convención Americana sobre Derechos Humanos.</w:t>
      </w:r>
    </w:p>
    <w:p w:rsidR="00C7443B" w:rsidRDefault="00C7443B" w:rsidP="00C7443B">
      <w:pPr>
        <w:jc w:val="both"/>
        <w:rPr>
          <w:rFonts w:ascii="Amnesty Trade Gothic" w:hAnsi="Amnesty Trade Gothic"/>
          <w:bCs/>
        </w:rPr>
      </w:pPr>
      <w:r w:rsidRPr="00C7443B">
        <w:rPr>
          <w:rFonts w:ascii="Amnesty Trade Gothic" w:hAnsi="Amnesty Trade Gothic"/>
          <w:bCs/>
        </w:rPr>
        <w:t xml:space="preserve">En octubre fueron absueltas 11 personas mapuches, incluida la </w:t>
      </w:r>
      <w:r w:rsidRPr="00C7443B">
        <w:rPr>
          <w:rFonts w:ascii="Amnesty Trade Gothic" w:hAnsi="Amnesty Trade Gothic"/>
          <w:bCs/>
          <w:i/>
          <w:iCs/>
        </w:rPr>
        <w:t>machi</w:t>
      </w:r>
      <w:r w:rsidRPr="00C7443B">
        <w:rPr>
          <w:rFonts w:ascii="Amnesty Trade Gothic" w:hAnsi="Amnesty Trade Gothic"/>
          <w:bCs/>
        </w:rPr>
        <w:t xml:space="preserve"> Francisca </w:t>
      </w:r>
      <w:proofErr w:type="spellStart"/>
      <w:r w:rsidRPr="00C7443B">
        <w:rPr>
          <w:rFonts w:ascii="Amnesty Trade Gothic" w:hAnsi="Amnesty Trade Gothic"/>
          <w:bCs/>
        </w:rPr>
        <w:t>Linconao</w:t>
      </w:r>
      <w:proofErr w:type="spellEnd"/>
      <w:r w:rsidRPr="00C7443B">
        <w:rPr>
          <w:rFonts w:ascii="Amnesty Trade Gothic" w:hAnsi="Amnesty Trade Gothic"/>
          <w:bCs/>
        </w:rPr>
        <w:t xml:space="preserve">, que habían sido acusadas formalmente de “terrorismo” por un incendio que produjo la muerte de los terratenientes Werner </w:t>
      </w:r>
      <w:proofErr w:type="spellStart"/>
      <w:r w:rsidRPr="00C7443B">
        <w:rPr>
          <w:rFonts w:ascii="Amnesty Trade Gothic" w:hAnsi="Amnesty Trade Gothic"/>
          <w:bCs/>
        </w:rPr>
        <w:t>Luchsinger</w:t>
      </w:r>
      <w:proofErr w:type="spellEnd"/>
      <w:r w:rsidRPr="00C7443B">
        <w:rPr>
          <w:rFonts w:ascii="Amnesty Trade Gothic" w:hAnsi="Amnesty Trade Gothic"/>
          <w:bCs/>
        </w:rPr>
        <w:t xml:space="preserve"> y Vivian </w:t>
      </w:r>
      <w:proofErr w:type="spellStart"/>
      <w:r w:rsidRPr="00C7443B">
        <w:rPr>
          <w:rFonts w:ascii="Amnesty Trade Gothic" w:hAnsi="Amnesty Trade Gothic"/>
          <w:bCs/>
        </w:rPr>
        <w:t>Mackay</w:t>
      </w:r>
      <w:proofErr w:type="spellEnd"/>
      <w:r w:rsidRPr="00C7443B">
        <w:rPr>
          <w:rFonts w:ascii="Amnesty Trade Gothic" w:hAnsi="Amnesty Trade Gothic"/>
          <w:bCs/>
        </w:rPr>
        <w:t xml:space="preserve"> en enero de 2013. Las 11 personas acusadas habían estado detenidas en espera de juicio o bajo arresto domiciliario durante 18 meses. Tras la apelación del Ministerio Público en diciembre, el juicio y la absolución se declararon nulos. Está previsto que el juicio se repita en 2018.</w:t>
      </w: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Pr="00C7443B" w:rsidRDefault="00B16A6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rPr>
      </w:pPr>
      <w:r w:rsidRPr="00C7443B">
        <w:rPr>
          <w:rFonts w:ascii="Amnesty Trade Gothic" w:hAnsi="Amnesty Trade Gothic"/>
          <w:bCs/>
        </w:rPr>
        <w:t>El gobierno y el Ministerio Público también acusaron formalmente de “terrorismo” a cuatro hombres mapuche por un incendio que destruyó una iglesia en la ciudad de Padre las Casas en junio de 2016. Nadie resultó herido en ese incendio. Los mapuches fueron arrestados, detenidos y acusados el mismo día del incidente, y seguían detenidos en espera de juicio a finales de 2017. Después de que los cuatro hicieran una larga huelga de hambre, el gobierno presentó una solicitud de modificación del delito del cual se los acusaba. Sin embargo, la fiscalía decidió mantener el procesamiento por cargos de terrorismo.</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En septiembre, el gobierno implementó la “Operación Huracán”, en la que se detuvo a ocho hombres y se los acusó formalmente de asociación ilícita para la comisión de actos terroristas en conexión con los incendios de decenas de vehículos de carga y la planificación de tales incendios. Nadie resultó herido en esos incidentes. Los ocho acusados estuvieron detenidos en espera de juicio hasta octubre cuando la Corte Suprema declaró ilegítima su detención y ordenó su excarcelación, dado que la jueza no había justificado adecuadamente la necesidad de la prisión preventiva. Sigue en curso la investigación de los presuntos delitos.</w:t>
      </w:r>
    </w:p>
    <w:p w:rsidR="00C7443B" w:rsidRPr="00C7443B" w:rsidRDefault="00C7443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sz w:val="24"/>
          <w:szCs w:val="24"/>
        </w:rPr>
      </w:pPr>
      <w:r w:rsidRPr="00C7443B">
        <w:rPr>
          <w:rFonts w:ascii="Amnesty Trade Gothic" w:hAnsi="Amnesty Trade Gothic"/>
          <w:b/>
          <w:bCs/>
          <w:sz w:val="24"/>
          <w:szCs w:val="24"/>
        </w:rPr>
        <w:t>Defensores y defensoras de los derechos humanos</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 xml:space="preserve">En abril, Rodrigo Mundaca y otros líderes del Movimiento de Defensa del Agua, la Tierra y la Protección del Medio Ambiente (MODATIMA) en la provincia de </w:t>
      </w:r>
      <w:proofErr w:type="spellStart"/>
      <w:r w:rsidRPr="00C7443B">
        <w:rPr>
          <w:rFonts w:ascii="Amnesty Trade Gothic" w:hAnsi="Amnesty Trade Gothic"/>
          <w:bCs/>
        </w:rPr>
        <w:t>Petorca</w:t>
      </w:r>
      <w:proofErr w:type="spellEnd"/>
      <w:r w:rsidRPr="00C7443B">
        <w:rPr>
          <w:rFonts w:ascii="Amnesty Trade Gothic" w:hAnsi="Amnesty Trade Gothic"/>
          <w:bCs/>
        </w:rPr>
        <w:t xml:space="preserve"> recibieron amenazas de muerte por su labor en defensa del agua. Existe una investigación en curso sobre el acoso y la intimidación a los que se había sometido durante varios años a los líderes de esta organización.</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 xml:space="preserve">En mayo, la Fiscalía de Temuco anunció el cierre de la investigación por el secuestro y la tortura —cometidos en junio de 2016— contra Víctor </w:t>
      </w:r>
      <w:proofErr w:type="spellStart"/>
      <w:r w:rsidRPr="00C7443B">
        <w:rPr>
          <w:rFonts w:ascii="Amnesty Trade Gothic" w:hAnsi="Amnesty Trade Gothic"/>
          <w:bCs/>
        </w:rPr>
        <w:t>Queipul</w:t>
      </w:r>
      <w:proofErr w:type="spellEnd"/>
      <w:r w:rsidRPr="00C7443B">
        <w:rPr>
          <w:rFonts w:ascii="Amnesty Trade Gothic" w:hAnsi="Amnesty Trade Gothic"/>
          <w:bCs/>
        </w:rPr>
        <w:t xml:space="preserve"> </w:t>
      </w:r>
      <w:proofErr w:type="spellStart"/>
      <w:r w:rsidRPr="00C7443B">
        <w:rPr>
          <w:rFonts w:ascii="Amnesty Trade Gothic" w:hAnsi="Amnesty Trade Gothic"/>
          <w:bCs/>
        </w:rPr>
        <w:t>Hueiquil</w:t>
      </w:r>
      <w:proofErr w:type="spellEnd"/>
      <w:r w:rsidRPr="00C7443B">
        <w:rPr>
          <w:rFonts w:ascii="Amnesty Trade Gothic" w:hAnsi="Amnesty Trade Gothic"/>
          <w:bCs/>
        </w:rPr>
        <w:t xml:space="preserve">, </w:t>
      </w:r>
      <w:proofErr w:type="spellStart"/>
      <w:r w:rsidRPr="00C7443B">
        <w:rPr>
          <w:rFonts w:ascii="Amnesty Trade Gothic" w:hAnsi="Amnesty Trade Gothic"/>
          <w:bCs/>
        </w:rPr>
        <w:t>lonko</w:t>
      </w:r>
      <w:proofErr w:type="spellEnd"/>
      <w:r w:rsidRPr="00C7443B">
        <w:rPr>
          <w:rFonts w:ascii="Amnesty Trade Gothic" w:hAnsi="Amnesty Trade Gothic"/>
          <w:bCs/>
        </w:rPr>
        <w:t xml:space="preserve"> mapuche de la Comunidad Autónoma de </w:t>
      </w:r>
      <w:proofErr w:type="spellStart"/>
      <w:r w:rsidRPr="00C7443B">
        <w:rPr>
          <w:rFonts w:ascii="Amnesty Trade Gothic" w:hAnsi="Amnesty Trade Gothic"/>
          <w:bCs/>
        </w:rPr>
        <w:t>Temucuicui</w:t>
      </w:r>
      <w:proofErr w:type="spellEnd"/>
      <w:r w:rsidRPr="00C7443B">
        <w:rPr>
          <w:rFonts w:ascii="Amnesty Trade Gothic" w:hAnsi="Amnesty Trade Gothic"/>
          <w:bCs/>
        </w:rPr>
        <w:t xml:space="preserve">. A Víctor </w:t>
      </w:r>
      <w:proofErr w:type="spellStart"/>
      <w:r w:rsidRPr="00C7443B">
        <w:rPr>
          <w:rFonts w:ascii="Amnesty Trade Gothic" w:hAnsi="Amnesty Trade Gothic"/>
          <w:bCs/>
        </w:rPr>
        <w:t>Queipul</w:t>
      </w:r>
      <w:proofErr w:type="spellEnd"/>
      <w:r w:rsidRPr="00C7443B">
        <w:rPr>
          <w:rFonts w:ascii="Amnesty Trade Gothic" w:hAnsi="Amnesty Trade Gothic"/>
          <w:bCs/>
        </w:rPr>
        <w:t xml:space="preserve"> lo habían amenazado con matarlo si persistía en su labor como líder y defensor del pueblo mapuche. El fiscal señaló que la investigación no podía proseguir porque Víctor </w:t>
      </w:r>
      <w:proofErr w:type="spellStart"/>
      <w:r w:rsidRPr="00C7443B">
        <w:rPr>
          <w:rFonts w:ascii="Amnesty Trade Gothic" w:hAnsi="Amnesty Trade Gothic"/>
          <w:bCs/>
        </w:rPr>
        <w:t>Queipul</w:t>
      </w:r>
      <w:proofErr w:type="spellEnd"/>
      <w:r w:rsidRPr="00C7443B">
        <w:rPr>
          <w:rFonts w:ascii="Amnesty Trade Gothic" w:hAnsi="Amnesty Trade Gothic"/>
          <w:bCs/>
        </w:rPr>
        <w:t xml:space="preserve"> no colaboraba. En mayo, el Instituto Nacional de Derechos Humanos presentó una nueva demanda relativa a las torturas infligidas al </w:t>
      </w:r>
      <w:proofErr w:type="spellStart"/>
      <w:r w:rsidRPr="00C7443B">
        <w:rPr>
          <w:rFonts w:ascii="Amnesty Trade Gothic" w:hAnsi="Amnesty Trade Gothic"/>
          <w:bCs/>
        </w:rPr>
        <w:t>lonko</w:t>
      </w:r>
      <w:proofErr w:type="spellEnd"/>
      <w:r w:rsidRPr="00C7443B">
        <w:rPr>
          <w:rFonts w:ascii="Amnesty Trade Gothic" w:hAnsi="Amnesty Trade Gothic"/>
          <w:bCs/>
        </w:rPr>
        <w:t xml:space="preserve"> </w:t>
      </w:r>
      <w:proofErr w:type="spellStart"/>
      <w:r w:rsidRPr="00C7443B">
        <w:rPr>
          <w:rFonts w:ascii="Amnesty Trade Gothic" w:hAnsi="Amnesty Trade Gothic"/>
          <w:bCs/>
        </w:rPr>
        <w:t>Queipul</w:t>
      </w:r>
      <w:proofErr w:type="spellEnd"/>
      <w:r w:rsidRPr="00C7443B">
        <w:rPr>
          <w:rFonts w:ascii="Amnesty Trade Gothic" w:hAnsi="Amnesty Trade Gothic"/>
          <w:bCs/>
        </w:rPr>
        <w:t>; la investigación de este segundo caso está en curso.</w:t>
      </w:r>
    </w:p>
    <w:p w:rsidR="00C7443B" w:rsidRPr="00C7443B" w:rsidRDefault="00C7443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sz w:val="24"/>
          <w:szCs w:val="24"/>
        </w:rPr>
      </w:pPr>
      <w:r w:rsidRPr="00C7443B">
        <w:rPr>
          <w:rFonts w:ascii="Amnesty Trade Gothic" w:hAnsi="Amnesty Trade Gothic"/>
          <w:b/>
          <w:bCs/>
          <w:sz w:val="24"/>
          <w:szCs w:val="24"/>
        </w:rPr>
        <w:t>Derechos sexuales y reproductivos</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En septiembre entró en vigor una ley que despenaliza el aborto en tres circunstancias: cuando el embarazo supone un riesgo para la vida de la mujer o niña embarazada, cuando el feto no es viable o cuando el embarazo es resultado de una violación. Esa ley también establece el derecho a la objeción de conciencia para el personal médico y las instituciones que optaran por no realizar abortos incluso en esas circunstancias. Las directrices para la implementación de esa ley se aprobaron en diciembre. El aborto sigue estando penalizado en todas las demás circunstancias.</w:t>
      </w:r>
    </w:p>
    <w:p w:rsidR="00C7443B" w:rsidRDefault="00C7443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Default="00B16A6B" w:rsidP="00C7443B">
      <w:pPr>
        <w:jc w:val="both"/>
        <w:rPr>
          <w:rFonts w:ascii="Amnesty Trade Gothic" w:hAnsi="Amnesty Trade Gothic"/>
          <w:bCs/>
        </w:rPr>
      </w:pPr>
    </w:p>
    <w:p w:rsidR="00B16A6B" w:rsidRPr="00C7443B" w:rsidRDefault="00B16A6B" w:rsidP="00C7443B">
      <w:pPr>
        <w:jc w:val="both"/>
        <w:rPr>
          <w:rFonts w:ascii="Amnesty Trade Gothic" w:hAnsi="Amnesty Trade Gothic"/>
          <w:bCs/>
        </w:rPr>
      </w:pPr>
    </w:p>
    <w:p w:rsidR="00C7443B" w:rsidRPr="00C7443B" w:rsidRDefault="00C7443B" w:rsidP="00C7443B">
      <w:pPr>
        <w:jc w:val="both"/>
        <w:rPr>
          <w:rFonts w:ascii="Amnesty Trade Gothic" w:hAnsi="Amnesty Trade Gothic"/>
          <w:bCs/>
          <w:sz w:val="24"/>
          <w:szCs w:val="24"/>
        </w:rPr>
      </w:pPr>
      <w:r w:rsidRPr="00C7443B">
        <w:rPr>
          <w:rFonts w:ascii="Amnesty Trade Gothic" w:hAnsi="Amnesty Trade Gothic"/>
          <w:b/>
          <w:bCs/>
          <w:sz w:val="24"/>
          <w:szCs w:val="24"/>
        </w:rPr>
        <w:t xml:space="preserve">Derechos de lesbianas, </w:t>
      </w:r>
      <w:proofErr w:type="spellStart"/>
      <w:r w:rsidRPr="00C7443B">
        <w:rPr>
          <w:rFonts w:ascii="Amnesty Trade Gothic" w:hAnsi="Amnesty Trade Gothic"/>
          <w:b/>
          <w:bCs/>
          <w:sz w:val="24"/>
          <w:szCs w:val="24"/>
        </w:rPr>
        <w:t>gays</w:t>
      </w:r>
      <w:proofErr w:type="spellEnd"/>
      <w:r w:rsidRPr="00C7443B">
        <w:rPr>
          <w:rFonts w:ascii="Amnesty Trade Gothic" w:hAnsi="Amnesty Trade Gothic"/>
          <w:b/>
          <w:bCs/>
          <w:sz w:val="24"/>
          <w:szCs w:val="24"/>
        </w:rPr>
        <w:t xml:space="preserve">, bisexuales, </w:t>
      </w:r>
      <w:proofErr w:type="spellStart"/>
      <w:r w:rsidRPr="00C7443B">
        <w:rPr>
          <w:rFonts w:ascii="Amnesty Trade Gothic" w:hAnsi="Amnesty Trade Gothic"/>
          <w:b/>
          <w:bCs/>
          <w:sz w:val="24"/>
          <w:szCs w:val="24"/>
        </w:rPr>
        <w:t>transgénero</w:t>
      </w:r>
      <w:proofErr w:type="spellEnd"/>
      <w:r w:rsidRPr="00C7443B">
        <w:rPr>
          <w:rFonts w:ascii="Amnesty Trade Gothic" w:hAnsi="Amnesty Trade Gothic"/>
          <w:b/>
          <w:bCs/>
          <w:sz w:val="24"/>
          <w:szCs w:val="24"/>
        </w:rPr>
        <w:t xml:space="preserve"> e intersexuales</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 xml:space="preserve">En agosto se cerró un caso penal contra un juez por permitir el cambio de nombre y de indicadores de género para una niña </w:t>
      </w:r>
      <w:proofErr w:type="spellStart"/>
      <w:r w:rsidRPr="00C7443B">
        <w:rPr>
          <w:rFonts w:ascii="Amnesty Trade Gothic" w:hAnsi="Amnesty Trade Gothic"/>
          <w:bCs/>
        </w:rPr>
        <w:t>transgénero</w:t>
      </w:r>
      <w:proofErr w:type="spellEnd"/>
      <w:r w:rsidRPr="00C7443B">
        <w:rPr>
          <w:rFonts w:ascii="Amnesty Trade Gothic" w:hAnsi="Amnesty Trade Gothic"/>
          <w:bCs/>
        </w:rPr>
        <w:t>, y se retiraron todos los cargos contra él.</w:t>
      </w:r>
    </w:p>
    <w:p w:rsidR="00C7443B" w:rsidRPr="00C7443B" w:rsidRDefault="00C7443B" w:rsidP="00C7443B">
      <w:pPr>
        <w:jc w:val="both"/>
        <w:rPr>
          <w:rFonts w:ascii="Amnesty Trade Gothic" w:hAnsi="Amnesty Trade Gothic"/>
          <w:bCs/>
        </w:rPr>
      </w:pPr>
      <w:r w:rsidRPr="00C7443B">
        <w:rPr>
          <w:rFonts w:ascii="Amnesty Trade Gothic" w:hAnsi="Amnesty Trade Gothic"/>
          <w:bCs/>
        </w:rPr>
        <w:t>En junio, el Senado aprobó la Ley de Identidad de Género que establece el derecho de las personas mayores de 18 años al reconocimiento legal de su identidad de género modificando su nombre y sus indicadores de género en documentos oficiales mediante un proceso administrativo, sin necesidad de una cirugía de reasignación de género ni de un certificado médico. La propuesta de ley está pendiente ante el Congreso.</w:t>
      </w:r>
      <w:bookmarkStart w:id="0" w:name="_GoBack"/>
      <w:bookmarkEnd w:id="0"/>
    </w:p>
    <w:p w:rsidR="00C7443B" w:rsidRPr="00C7443B" w:rsidRDefault="00C7443B" w:rsidP="00C7443B">
      <w:pPr>
        <w:jc w:val="both"/>
        <w:rPr>
          <w:rFonts w:ascii="Amnesty Trade Gothic" w:hAnsi="Amnesty Trade Gothic"/>
          <w:bCs/>
        </w:rPr>
      </w:pPr>
      <w:r w:rsidRPr="00C7443B">
        <w:rPr>
          <w:rFonts w:ascii="Amnesty Trade Gothic" w:hAnsi="Amnesty Trade Gothic"/>
          <w:bCs/>
        </w:rPr>
        <w:t>En agosto, el gobierno presentó ante el Senado un proyecto de ley que pretende otorgar a las parejas de personas del mismo sexo derecho a contraer matrimonio y a adoptar, en igualdad con las parejas de personas de sexos distintos.</w:t>
      </w:r>
    </w:p>
    <w:p w:rsidR="00C7443B" w:rsidRPr="00C7443B" w:rsidRDefault="00C7443B" w:rsidP="00C7443B">
      <w:pPr>
        <w:jc w:val="both"/>
        <w:rPr>
          <w:rFonts w:ascii="Amnesty Trade Gothic" w:hAnsi="Amnesty Trade Gothic"/>
          <w:bCs/>
          <w:lang w:val="es-ES"/>
        </w:rPr>
      </w:pPr>
    </w:p>
    <w:p w:rsidR="00C7443B" w:rsidRPr="00C7443B" w:rsidRDefault="00C7443B" w:rsidP="00C7443B">
      <w:pPr>
        <w:jc w:val="both"/>
        <w:rPr>
          <w:rFonts w:ascii="Amnesty Trade Gothic" w:hAnsi="Amnesty Trade Gothic"/>
          <w:bCs/>
          <w:lang w:val="es-ES"/>
        </w:rPr>
      </w:pPr>
    </w:p>
    <w:p w:rsidR="00C7443B" w:rsidRPr="00C7443B" w:rsidRDefault="00C7443B" w:rsidP="00C7443B">
      <w:pPr>
        <w:jc w:val="both"/>
        <w:rPr>
          <w:rFonts w:ascii="Amnesty Trade Gothic" w:hAnsi="Amnesty Trade Gothic"/>
          <w:bCs/>
          <w:lang w:val="es-ES"/>
        </w:rPr>
      </w:pPr>
    </w:p>
    <w:p w:rsidR="007D16D8" w:rsidRPr="00C7443B" w:rsidRDefault="007D16D8" w:rsidP="00C7443B">
      <w:pPr>
        <w:jc w:val="both"/>
        <w:rPr>
          <w:rFonts w:ascii="Amnesty Trade Gothic" w:hAnsi="Amnesty Trade Gothic"/>
        </w:rPr>
      </w:pPr>
    </w:p>
    <w:sectPr w:rsidR="007D16D8" w:rsidRPr="00C7443B" w:rsidSect="00C7443B">
      <w:headerReference w:type="even" r:id="rId6"/>
      <w:headerReference w:type="default" r:id="rId7"/>
      <w:footerReference w:type="even" r:id="rId8"/>
      <w:footerReference w:type="default" r:id="rId9"/>
      <w:headerReference w:type="first" r:id="rId10"/>
      <w:footerReference w:type="first" r:id="rId11"/>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3B" w:rsidRDefault="00C7443B" w:rsidP="00C7443B">
      <w:pPr>
        <w:spacing w:after="0" w:line="240" w:lineRule="auto"/>
      </w:pPr>
      <w:r>
        <w:separator/>
      </w:r>
    </w:p>
  </w:endnote>
  <w:endnote w:type="continuationSeparator" w:id="0">
    <w:p w:rsidR="00C7443B" w:rsidRDefault="00C7443B" w:rsidP="00C7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3B" w:rsidRDefault="00C744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3B" w:rsidRDefault="00C744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3B" w:rsidRDefault="00C744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3B" w:rsidRDefault="00C7443B" w:rsidP="00C7443B">
      <w:pPr>
        <w:spacing w:after="0" w:line="240" w:lineRule="auto"/>
      </w:pPr>
      <w:r>
        <w:separator/>
      </w:r>
    </w:p>
  </w:footnote>
  <w:footnote w:type="continuationSeparator" w:id="0">
    <w:p w:rsidR="00C7443B" w:rsidRDefault="00C7443B" w:rsidP="00C74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3B" w:rsidRDefault="00C744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1B" w:rsidRDefault="00C7443B">
    <w:pPr>
      <w:pStyle w:val="Encabezado"/>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-222250</wp:posOffset>
              </wp:positionV>
              <wp:extent cx="734695" cy="95758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95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B" w:rsidRPr="00662035" w:rsidRDefault="00C7443B" w:rsidP="0028421B">
                          <w:pPr>
                            <w:jc w:val="center"/>
                          </w:pPr>
                          <w:r w:rsidRPr="00522767">
                            <w:rPr>
                              <w:rFonts w:ascii="Amnesty Trade Gothic" w:hAnsi="Amnesty Trade Gothic" w:cs="Arial"/>
                              <w:bCs/>
                              <w:noProof/>
                              <w:sz w:val="20"/>
                              <w:szCs w:val="20"/>
                              <w:lang w:eastAsia="es-CL"/>
                            </w:rPr>
                            <w:drawing>
                              <wp:inline distT="0" distB="0" distL="0" distR="0">
                                <wp:extent cx="552450" cy="866775"/>
                                <wp:effectExtent l="0" t="0" r="0" b="9525"/>
                                <wp:docPr id="12" name="Imagen 12" descr="AMN_CANDLE_K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N_CANDLE_K_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6in;margin-top:-17.5pt;width:57.85pt;height:75.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" filled="f" stroked="f">
              <v:textbox style="mso-fit-shape-to-text:t">
                <w:txbxContent>
                  <w:p w:rsidR="0028421B" w:rsidRPr="00662035" w:rsidRDefault="00C7443B" w:rsidP="0028421B">
                    <w:pPr>
                      <w:jc w:val="center"/>
                    </w:pPr>
                    <w:r w:rsidRPr="00522767">
                      <w:rPr>
                        <w:rFonts w:ascii="Amnesty Trade Gothic" w:hAnsi="Amnesty Trade Gothic" w:cs="Arial"/>
                        <w:bCs/>
                        <w:noProof/>
                        <w:sz w:val="20"/>
                        <w:szCs w:val="20"/>
                        <w:lang w:eastAsia="es-CL"/>
                      </w:rPr>
                      <w:drawing>
                        <wp:inline distT="0" distB="0" distL="0" distR="0">
                          <wp:extent cx="552450" cy="866775"/>
                          <wp:effectExtent l="0" t="0" r="0" b="9525"/>
                          <wp:docPr id="12" name="Imagen 12" descr="AMN_CANDLE_K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N_CANDLE_K_sp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866775"/>
                                  </a:xfrm>
                                  <a:prstGeom prst="rect">
                                    <a:avLst/>
                                  </a:prstGeom>
                                  <a:noFill/>
                                  <a:ln>
                                    <a:noFill/>
                                  </a:ln>
                                </pic:spPr>
                              </pic:pic>
                            </a:graphicData>
                          </a:graphic>
                        </wp:inline>
                      </w:drawing>
                    </w:r>
                  </w:p>
                </w:txbxContent>
              </v:textbox>
            </v:shape>
          </w:pict>
        </mc:Fallback>
      </mc:AlternateContent>
    </w: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-43180</wp:posOffset>
              </wp:positionV>
              <wp:extent cx="1646555" cy="788035"/>
              <wp:effectExtent l="0" t="444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1B" w:rsidRPr="00B41B26" w:rsidRDefault="00C7443B" w:rsidP="0028421B">
                          <w:pPr>
                            <w:jc w:val="center"/>
                            <w:rPr>
                              <w:rFonts w:ascii="Amnesty Trade Gothic" w:hAnsi="Amnesty Trade Gothic" w:cs="Arial"/>
                              <w:bCs/>
                              <w:noProof/>
                              <w:sz w:val="20"/>
                              <w:szCs w:val="20"/>
                            </w:rPr>
                          </w:pPr>
                          <w:r>
                            <w:rPr>
                              <w:noProof/>
                              <w:lang w:eastAsia="es-CL"/>
                            </w:rPr>
                            <w:drawing>
                              <wp:inline distT="0" distB="0" distL="0" distR="0">
                                <wp:extent cx="1466850" cy="695325"/>
                                <wp:effectExtent l="0" t="0" r="0" b="9525"/>
                                <wp:docPr id="13" name="Imagen 13" descr="AMN_WM_ES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N_WM_ESP_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5.55pt;margin-top:-3.4pt;width:129.65pt;height:62.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" filled="f" stroked="f">
              <v:textbox style="mso-fit-shape-to-text:t">
                <w:txbxContent>
                  <w:p w:rsidR="0028421B" w:rsidRPr="00B41B26" w:rsidRDefault="00C7443B" w:rsidP="0028421B">
                    <w:pPr>
                      <w:jc w:val="center"/>
                      <w:rPr>
                        <w:rFonts w:ascii="Amnesty Trade Gothic" w:hAnsi="Amnesty Trade Gothic" w:cs="Arial"/>
                        <w:bCs/>
                        <w:noProof/>
                        <w:sz w:val="20"/>
                        <w:szCs w:val="20"/>
                      </w:rPr>
                    </w:pPr>
                    <w:r>
                      <w:rPr>
                        <w:noProof/>
                        <w:lang w:eastAsia="es-CL"/>
                      </w:rPr>
                      <w:drawing>
                        <wp:inline distT="0" distB="0" distL="0" distR="0">
                          <wp:extent cx="1466850" cy="695325"/>
                          <wp:effectExtent l="0" t="0" r="0" b="9525"/>
                          <wp:docPr id="13" name="Imagen 13" descr="AMN_WM_ES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N_WM_ESP_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txbxContent>
              </v:textbox>
            </v:shape>
          </w:pict>
        </mc:Fallback>
      </mc:AlternateContent>
    </w:r>
    <w:r>
      <w:rPr>
        <w:noProof/>
        <w:lang w:eastAsia="es-CL"/>
      </w:rPr>
      <mc:AlternateContent>
        <mc:Choice Requires="wps">
          <w:drawing>
            <wp:anchor distT="0" distB="0" distL="114300" distR="114300" simplePos="0" relativeHeight="251659264" behindDoc="1" locked="0" layoutInCell="1" allowOverlap="1">
              <wp:simplePos x="0" y="0"/>
              <wp:positionH relativeFrom="page">
                <wp:posOffset>-765810</wp:posOffset>
              </wp:positionH>
              <wp:positionV relativeFrom="page">
                <wp:posOffset>-1270</wp:posOffset>
              </wp:positionV>
              <wp:extent cx="8343900" cy="1485900"/>
              <wp:effectExtent l="0" t="0" r="3810" b="12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485900"/>
                      </a:xfrm>
                      <a:prstGeom prst="rect">
                        <a:avLst/>
                      </a:prstGeom>
                      <a:solidFill>
                        <a:srgbClr val="FF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1FB76" id="Rectángulo 1" o:spid="_x0000_s1026" style="position:absolute;margin-left:-60.3pt;margin-top:-.1pt;width:657pt;height:1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" fillcolor="#ffeb00"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3B" w:rsidRDefault="00C744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3B"/>
    <w:rsid w:val="007D16D8"/>
    <w:rsid w:val="00B16A6B"/>
    <w:rsid w:val="00C744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2D92"/>
  <w15:chartTrackingRefBased/>
  <w15:docId w15:val="{3C2B5872-6B75-4E6F-B4DA-61BA10E7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44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43B"/>
  </w:style>
  <w:style w:type="paragraph" w:styleId="Piedepgina">
    <w:name w:val="footer"/>
    <w:basedOn w:val="Normal"/>
    <w:link w:val="PiedepginaCar"/>
    <w:uiPriority w:val="99"/>
    <w:unhideWhenUsed/>
    <w:rsid w:val="00C744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1276</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Amnistia Internacional</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Ilsen Jara</dc:creator>
  <cp:keywords/>
  <dc:description/>
  <cp:lastModifiedBy>Ilsen Jara</cp:lastModifiedBy>
  <cp:revision>2</cp:revision>
  <dcterms:created xsi:type="dcterms:W3CDTF">2018-02-19T16:20:00Z</dcterms:created>
  <dcterms:modified xsi:type="dcterms:W3CDTF">2018-02-21T15:10:00Z</dcterms:modified>
</cp:coreProperties>
</file>